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三十三年落花梦</w:t>
      </w:r>
    </w:p>
    <w:p>
      <w:r>
        <w:rPr>
          <w:rFonts w:ascii="宋体" w:hAnsi="宋体" w:eastAsia="宋体"/>
          <w:sz w:val="24"/>
        </w:rPr>
        <w:t>（日）宫崎寅藏著；A.K.校刊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三十三年落花梦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（日）宫崎寅藏著；A.K.校刊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本书出售、求购地址：https://www.jiaokey.com/book/detail/13321090.html</w:t>
      </w:r>
    </w:p>
    <w:p>
      <w:r>
        <w:t>更多相关图书推荐：https://www.jiaokey.com</w:t>
      </w:r>
    </w:p>
    <w:p>
      <w:r>
        <w:t>（日）宫崎寅藏著；A.K.校刊 其他作品：https://www.jiaokey.com/tag/（日）宫崎寅藏著；A.K.校刊.html</w:t>
      </w:r>
    </w:p>
    <w:p>
      <w:r>
        <w:t>中国研究社 出版图书：https://www.jiaokey.com/tag/中国研究社.html</w:t>
      </w:r>
    </w:p>
    <w:p>
      <w:r>
        <w:t>关键词搜索：https://www.jiaokey.com/tag/三十三年落花梦.html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