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探寻迷途之谜  校园案例剖析</w:t>
      </w:r>
    </w:p>
    <w:p>
      <w:r>
        <w:rPr>
          <w:rFonts w:ascii="宋体" w:hAnsi="宋体" w:eastAsia="宋体"/>
          <w:sz w:val="24"/>
        </w:rPr>
        <w:t>钱建文，孙利权主编；魏炳麒，胡才鸿，周娟，钱建文等编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探寻迷途之谜  校园案例剖析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钱建文，孙利权主编；魏炳麒，胡才鸿，周娟，钱建文等编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本书出售、求购地址：https://www.jiaokey.com/book/detail/13320510.html</w:t>
      </w:r>
    </w:p>
    <w:p>
      <w:r>
        <w:t>更多相关图书推荐：https://www.jiaokey.com</w:t>
      </w:r>
    </w:p>
    <w:p>
      <w:r>
        <w:t>钱建文，孙利权主编；魏炳麒，胡才鸿，周娟，钱建文等编 其他作品：https://www.jiaokey.com/tag/钱建文，孙利权主编；魏炳麒，胡才鸿，周娟，钱建文等编.html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关键词搜索：https://www.jiaokey.com/tag/探寻迷途之谜  校园案例剖析.html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