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放射师临床工作指南</w:t>
      </w:r>
    </w:p>
    <w:p>
      <w:r>
        <w:rPr>
          <w:rFonts w:ascii="宋体" w:hAnsi="宋体" w:eastAsia="宋体"/>
          <w:sz w:val="24"/>
        </w:rPr>
        <w:t>中华医学会影像技术学会编；石明国，王鸣鹏，余建明主编；付海鸥，郑君惠，国志义副主编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放射师临床工作指南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中华医学会影像技术学会编；石明国，王鸣鹏，余建明主编；付海鸥，郑君惠，国志义副主编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本书出售、求购地址：https://www.jiaokey.com/book/detail/13320461.html</w:t>
      </w:r>
    </w:p>
    <w:p>
      <w:r>
        <w:t>更多相关图书推荐：https://www.jiaokey.com</w:t>
      </w:r>
    </w:p>
    <w:p>
      <w:r>
        <w:t>中华医学会影像技术学会编；石明国，王鸣鹏，余建明主编；付海鸥，郑君惠，国志义副主编 其他作品：https://www.jiaokey.com/tag/中华医学会影像技术学会编；石明国，王鸣鹏，余建明主编；付海鸥，郑君惠，国志义副主编.html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关键词搜索：https://www.jiaokey.com/tag/放射师临床工作指南.html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