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头颈部整形</w:t>
      </w:r>
    </w:p>
    <w:p>
      <w:r>
        <w:rPr>
          <w:rFonts w:ascii="宋体" w:hAnsi="宋体" w:eastAsia="宋体"/>
          <w:sz w:val="24"/>
        </w:rPr>
        <w:t>MarkL.Urken原著；黄志刚，李冬梅，刘静明主译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头颈部整形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MarkL.Urken原著；黄志刚，李冬梅，刘静明主译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本书出售、求购地址：https://www.jiaokey.com/book/detail/13320383.html</w:t>
      </w:r>
    </w:p>
    <w:p>
      <w:r>
        <w:t>更多相关图书推荐：https://www.jiaokey.com</w:t>
      </w:r>
    </w:p>
    <w:p>
      <w:r>
        <w:t>MarkL.Urken原著；黄志刚，李冬梅，刘静明主译 其他作品：https://www.jiaokey.com/tag/MarkL.Urken原著；黄志刚，李冬梅，刘静明主译.html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关键词搜索：https://www.jiaokey.com/tag/头颈部整形.html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