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南海综合开发与海洋经济强省建设</w:t>
      </w:r>
    </w:p>
    <w:p>
      <w:r>
        <w:rPr>
          <w:rFonts w:ascii="宋体" w:hAnsi="宋体" w:eastAsia="宋体"/>
          <w:sz w:val="24"/>
        </w:rPr>
        <w:t>朱坚真，孙书贤主编；王锋，陈泽卿，何时都副主编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南海综合开发与海洋经济强省建设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朱坚真，孙书贤主编；王锋，陈泽卿，何时都副主编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本书出售、求购地址：https://www.jiaokey.com/book/detail/13320247.html</w:t>
      </w:r>
    </w:p>
    <w:p>
      <w:r>
        <w:t>更多相关图书推荐：https://www.jiaokey.com</w:t>
      </w:r>
    </w:p>
    <w:p>
      <w:r>
        <w:t>朱坚真，孙书贤主编；王锋，陈泽卿，何时都副主编 其他作品：https://www.jiaokey.com/tag/朱坚真，孙书贤主编；王锋，陈泽卿，何时都副主编.html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关键词搜索：https://www.jiaokey.com/tag/南海综合开发与海洋经济强省建设.html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