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蒙台梭利教育法</w:t>
      </w:r>
    </w:p>
    <w:p>
      <w:r>
        <w:rPr>
          <w:rFonts w:ascii="宋体" w:hAnsi="宋体" w:eastAsia="宋体"/>
          <w:sz w:val="24"/>
        </w:rPr>
        <w:t>卢岫虞女士讲演；马鹤天记录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卢岫虞女士讲演；马鹤天记录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山西国民师范学校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本书出售、求购地址：https://www.jiaokey.com/book/detail/13319517.html</w:t>
      </w:r>
    </w:p>
    <w:p>
      <w:r>
        <w:t>更多相关图书推荐：https://www.jiaokey.com</w:t>
      </w:r>
    </w:p>
    <w:p>
      <w:r>
        <w:t>卢岫虞女士讲演；马鹤天记录 其他作品：https://www.jiaokey.com/tag/卢岫虞女士讲演；马鹤天记录.html</w:t>
      </w:r>
    </w:p>
    <w:p>
      <w:r>
        <w:t>山西国民师范学校 出版图书：https://www.jiaokey.com/tag/山西国民师范学校.html</w:t>
      </w:r>
    </w:p>
    <w:p>
      <w:r>
        <w:t>关键词搜索：https://www.jiaokey.com/tag/蒙台梭利教育法.html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