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佛法之四现实观</w:t>
      </w:r>
    </w:p>
    <w:p>
      <w:r>
        <w:rPr>
          <w:rFonts w:ascii="宋体" w:hAnsi="宋体" w:eastAsia="宋体"/>
          <w:sz w:val="24"/>
        </w:rPr>
        <w:t>太虚大师在河南大学讲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佛法之四现实观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太虚大师在河南大学讲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本书出售、求购地址：https://www.jiaokey.com/book/detail/13319421.html</w:t>
      </w:r>
    </w:p>
    <w:p>
      <w:r>
        <w:t>更多相关图书推荐：https://www.jiaokey.com</w:t>
      </w:r>
    </w:p>
    <w:p>
      <w:r>
        <w:t>太虚大师在河南大学讲 其他作品：https://www.jiaokey.com/tag/太虚大师在河南大学讲.html</w:t>
      </w:r>
    </w:p>
    <w:p>
      <w:r>
        <w:t>河南省佛学社 出版图书：https://www.jiaokey.com/tag/河南省佛学社.html</w:t>
      </w:r>
    </w:p>
    <w:p>
      <w:r>
        <w:t>关键词搜索：https://www.jiaokey.com/tag/佛法之四现实观.html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