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河南省黄淮海平原低产土壤的改良对实现农业现代化的关系</w:t>
      </w:r>
    </w:p>
    <w:p>
      <w:r>
        <w:rPr>
          <w:rFonts w:ascii="宋体" w:hAnsi="宋体" w:eastAsia="宋体"/>
          <w:sz w:val="24"/>
        </w:rPr>
        <w:t>张汉洁著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河南省黄淮海平原低产土壤的改良对实现农业现代化的关系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本书出售、求购地址：https://www.jiaokey.com/book/detail/13319014.html</w:t>
      </w:r>
    </w:p>
    <w:p>
      <w:r>
        <w:t>更多相关图书推荐：https://www.jiaokey.com</w:t>
      </w:r>
    </w:p>
    <w:p>
      <w:r>
        <w:t>张汉洁著 其他作品：https://www.jiaokey.com/tag/张汉洁著.html</w:t>
      </w:r>
    </w:p>
    <w:p>
      <w:r>
        <w:t>河南省科学院地理研究所 出版图书：https://www.jiaokey.com/tag/河南省科学院地理研究所.html</w:t>
      </w:r>
    </w:p>
    <w:p>
      <w:r>
        <w:t>关键词搜索：https://www.jiaokey.com/tag/河南省黄淮海平原低产土壤的改良对实现农业现代化的关系.html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