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北大商业评论  2009年6月  总第59期  中国企业如何编织关系网</w:t>
      </w:r>
    </w:p>
    <w:p>
      <w:r>
        <w:rPr>
          <w:rFonts w:ascii="宋体" w:hAnsi="宋体" w:eastAsia="宋体"/>
          <w:sz w:val="24"/>
        </w:rPr>
        <w:t>厉以宁主编；何志毅执行主编；叶坪鑫，陈春花副主编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北大商业评论  2009年6月  总第59期  中国企业如何编织关系网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厉以宁主编；何志毅执行主编；叶坪鑫，陈春花副主编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北京北商伟岸文化传播有限公司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本书出售、求购地址：https://www.jiaokey.com/book/detail/13318736.html</w:t>
      </w:r>
    </w:p>
    <w:p>
      <w:r>
        <w:t>更多相关图书推荐：https://www.jiaokey.com</w:t>
      </w:r>
    </w:p>
    <w:p>
      <w:r>
        <w:t>厉以宁主编；何志毅执行主编；叶坪鑫，陈春花副主编 其他作品：https://www.jiaokey.com/tag/厉以宁主编；何志毅执行主编；叶坪鑫，陈春花副主编.html</w:t>
      </w:r>
    </w:p>
    <w:p>
      <w:r>
        <w:t>北京北商伟岸文化传播有限公司 出版图书：https://www.jiaokey.com/tag/北京北商伟岸文化传播有限公司.html</w:t>
      </w:r>
    </w:p>
    <w:p>
      <w:r>
        <w:t>关键词搜索：https://www.jiaokey.com/tag/北大商业评论  2009年6月  总第59期  中国企业如何编织关系网.html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