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金银花研究应用新进展</w:t>
      </w:r>
    </w:p>
    <w:p>
      <w:r>
        <w:rPr>
          <w:rFonts w:ascii="宋体" w:hAnsi="宋体" w:eastAsia="宋体"/>
          <w:sz w:val="24"/>
        </w:rPr>
        <w:t>刘嘉坤，尹传贵主编；廉士东，李卫东，徐常青等副主编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金银花研究应用新进展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刘嘉坤，尹传贵主编；廉士东，李卫东，徐常青等副主编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本书出售、求购地址：https://www.jiaokey.com/book/detail/13318334.html</w:t>
      </w:r>
    </w:p>
    <w:p>
      <w:r>
        <w:t>更多相关图书推荐：https://www.jiaokey.com</w:t>
      </w:r>
    </w:p>
    <w:p>
      <w:r>
        <w:t>刘嘉坤，尹传贵主编；廉士东，李卫东，徐常青等副主编 其他作品：https://www.jiaokey.com/tag/刘嘉坤，尹传贵主编；廉士东，李卫东，徐常青等副主编.html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关键词搜索：https://www.jiaokey.com/tag/金银花研究应用新进展.html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