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河南省首届优秀网络评论文章选编</w:t>
      </w:r>
    </w:p>
    <w:p>
      <w:r>
        <w:rPr>
          <w:rFonts w:ascii="宋体" w:hAnsi="宋体" w:eastAsia="宋体"/>
          <w:sz w:val="24"/>
        </w:rPr>
        <w:t>中共河南省委宣传部编；刘少宇主编；刘国明执行主编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河南省首届优秀网络评论文章选编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中共河南省委宣传部编；刘少宇主编；刘国明执行主编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本书出售、求购地址：https://www.jiaokey.com/book/detail/13317289.html</w:t>
      </w:r>
    </w:p>
    <w:p>
      <w:r>
        <w:t>更多相关图书推荐：https://www.jiaokey.com</w:t>
      </w:r>
    </w:p>
    <w:p>
      <w:r>
        <w:t>中共河南省委宣传部编；刘少宇主编；刘国明执行主编 其他作品：https://www.jiaokey.com/tag/中共河南省委宣传部编；刘少宇主编；刘国明执行主编.html</w:t>
      </w:r>
    </w:p>
    <w:p>
      <w:r>
        <w:t>中共河南省委宣传部 出版图书：https://www.jiaokey.com/tag/中共河南省委宣传部.html</w:t>
      </w:r>
    </w:p>
    <w:p>
      <w:r>
        <w:t>关键词搜索：https://www.jiaokey.com/tag/河南省首届优秀网络评论文章选编.html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