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郑煤集团年鉴  2011</w:t>
      </w:r>
    </w:p>
    <w:p>
      <w:r>
        <w:rPr>
          <w:rFonts w:ascii="宋体" w:hAnsi="宋体" w:eastAsia="宋体"/>
          <w:sz w:val="24"/>
        </w:rPr>
        <w:t>郑州煤炭工业（集团）有限责任公司史志编纂委员会编；石宁华总编辑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郑煤集团年鉴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郑州煤炭工业（集团）有限责任公司史志编纂委员会编；石宁华总编辑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本书出售、求购地址：https://www.jiaokey.com/book/detail/13317000.html</w:t>
      </w:r>
    </w:p>
    <w:p>
      <w:r>
        <w:t>更多相关图书推荐：https://www.jiaokey.com</w:t>
      </w:r>
    </w:p>
    <w:p>
      <w:r>
        <w:t>郑州煤炭工业（集团）有限责任公司史志编纂委员会编；石宁华总编辑 其他作品：https://www.jiaokey.com/tag/郑州煤炭工业（集团）有限责任公司史志编纂委员会编；石宁华总编辑.html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关键词搜索：https://www.jiaokey.com/tag/郑煤集团年鉴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