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河南金融年鉴  2012</w:t>
      </w:r>
    </w:p>
    <w:p>
      <w:r>
        <w:rPr>
          <w:rFonts w:ascii="宋体" w:hAnsi="宋体" w:eastAsia="宋体"/>
          <w:sz w:val="24"/>
        </w:rPr>
        <w:t>河南金融年鉴编辑部编著；庞贞燕主编；张树忠，刘明章，郑豫晓等副主编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河南金融年鉴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河南金融年鉴编辑部编著；庞贞燕主编；张树忠，刘明章，郑豫晓等副主编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本书出售、求购地址：https://www.jiaokey.com/book/detail/13316989.html</w:t>
      </w:r>
    </w:p>
    <w:p>
      <w:r>
        <w:t>更多相关图书推荐：https://www.jiaokey.com</w:t>
      </w:r>
    </w:p>
    <w:p>
      <w:r>
        <w:t>河南金融年鉴编辑部编著；庞贞燕主编；张树忠，刘明章，郑豫晓等副主编 其他作品：https://www.jiaokey.com/tag/河南金融年鉴编辑部编著；庞贞燕主编；张树忠，刘明章，郑豫晓等副主编.html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关键词搜索：https://www.jiaokey.com/tag/河南金融年鉴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