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省志编纂概论</w:t>
      </w:r>
    </w:p>
    <w:p>
      <w:r>
        <w:rPr>
          <w:rFonts w:ascii="宋体" w:hAnsi="宋体" w:eastAsia="宋体"/>
          <w:sz w:val="24"/>
        </w:rPr>
        <w:t>河南省地方史志办公室编；许还平，陈守强（执行）主编；周慧杰，李娟执行副主编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省志编纂概论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河南省地方史志办公室编；许还平，陈守强（执行）主编；周慧杰，李娟执行副主编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本书出售、求购地址：https://www.jiaokey.com/book/detail/13314822.html</w:t>
      </w:r>
    </w:p>
    <w:p>
      <w:r>
        <w:t>更多相关图书推荐：https://www.jiaokey.com</w:t>
      </w:r>
    </w:p>
    <w:p>
      <w:r>
        <w:t>河南省地方史志办公室编；许还平，陈守强（执行）主编；周慧杰，李娟执行副主编 其他作品：https://www.jiaokey.com/tag/河南省地方史志办公室编；许还平，陈守强（执行）主编；周慧杰，李娟执行副主编.html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关键词搜索：https://www.jiaokey.com/tag/省志编纂概论.html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