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最美的春天</w:t>
      </w:r>
    </w:p>
    <w:p>
      <w:r>
        <w:rPr>
          <w:rFonts w:ascii="宋体" w:hAnsi="宋体" w:eastAsia="宋体"/>
          <w:sz w:val="24"/>
        </w:rPr>
        <w:t>银建军，何风雨主编；韦妙才，梁立平，利新华编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银建军，何风雨主编；韦妙才，梁立平，利新华编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本书出售、求购地址：https://www.jiaokey.com/book/detail/13313701.html</w:t>
      </w:r>
    </w:p>
    <w:p>
      <w:r>
        <w:t>更多相关图书推荐：https://www.jiaokey.com</w:t>
      </w:r>
    </w:p>
    <w:p>
      <w:r>
        <w:t>银建军，何风雨主编；韦妙才，梁立平，利新华编 其他作品：https://www.jiaokey.com/tag/银建军，何风雨主编；韦妙才，梁立平，利新华编.html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关键词搜索：https://www.jiaokey.com/tag/最美的春天.html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