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外气空调与对流式空调  特殊空调工程续编</w:t>
      </w:r>
    </w:p>
    <w:p>
      <w:r>
        <w:rPr>
          <w:rFonts w:ascii="宋体" w:hAnsi="宋体" w:eastAsia="宋体"/>
          <w:sz w:val="24"/>
        </w:rPr>
        <w:t>李希圣编著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外气空调与对流式空调  特殊空调工程续编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本书出售、求购地址：https://www.jiaokey.com/book/detail/13312749.html</w:t>
      </w:r>
    </w:p>
    <w:p>
      <w:r>
        <w:t>更多相关图书推荐：https://www.jiaokey.com</w:t>
      </w:r>
    </w:p>
    <w:p>
      <w:r>
        <w:t>李希圣编著 其他作品：https://www.jiaokey.com/tag/李希圣编著.html</w:t>
      </w:r>
    </w:p>
    <w:p>
      <w:r>
        <w:t>徐氏基金会 出版图书：https://www.jiaokey.com/tag/徐氏基金会.html</w:t>
      </w:r>
    </w:p>
    <w:p>
      <w:r>
        <w:t>关键词搜索：https://www.jiaokey.com/tag/外气空调与对流式空调  特殊空调工程续编.html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