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焦作年鉴  2007  总第13卷</w:t>
      </w:r>
    </w:p>
    <w:p>
      <w:r>
        <w:rPr>
          <w:rFonts w:ascii="宋体" w:hAnsi="宋体" w:eastAsia="宋体"/>
          <w:sz w:val="24"/>
        </w:rPr>
        <w:t>赵卫国，韩平安主编；原应战，王广仁，陈光副主编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焦作年鉴  2007  总第13卷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赵卫国，韩平安主编；原应战，王广仁，陈光副主编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本书出售、求购地址：https://www.jiaokey.com/book/detail/13312481.html</w:t>
      </w:r>
    </w:p>
    <w:p>
      <w:r>
        <w:t>更多相关图书推荐：https://www.jiaokey.com</w:t>
      </w:r>
    </w:p>
    <w:p>
      <w:r>
        <w:t>赵卫国，韩平安主编；原应战，王广仁，陈光副主编 其他作品：https://www.jiaokey.com/tag/赵卫国，韩平安主编；原应战，王广仁，陈光副主编.html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关键词搜索：https://www.jiaokey.com/tag/焦作年鉴  2007  总第13卷.html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