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北宋皇陵</w:t>
      </w:r>
    </w:p>
    <w:p>
      <w:r>
        <w:rPr>
          <w:rFonts w:ascii="宋体" w:hAnsi="宋体" w:eastAsia="宋体"/>
          <w:sz w:val="24"/>
        </w:rPr>
        <w:t>巩义河洛文化丛书编纂委员会编；王振江，孙宪周，贺宝石等主编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北宋皇陵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巩义河洛文化丛书编纂委员会编；王振江，孙宪周，贺宝石等主编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本书出售、求购地址：https://www.jiaokey.com/book/detail/13312416.html</w:t>
      </w:r>
    </w:p>
    <w:p>
      <w:r>
        <w:t>更多相关图书推荐：https://www.jiaokey.com</w:t>
      </w:r>
    </w:p>
    <w:p>
      <w:r>
        <w:t>巩义河洛文化丛书编纂委员会编；王振江，孙宪周，贺宝石等主编 其他作品：https://www.jiaokey.com/tag/巩义河洛文化丛书编纂委员会编；王振江，孙宪周，贺宝石等主编.html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关键词搜索：https://www.jiaokey.com/tag/北宋皇陵.html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