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房地产营销策划</w:t>
      </w:r>
    </w:p>
    <w:p>
      <w:r>
        <w:rPr>
          <w:rFonts w:ascii="宋体" w:hAnsi="宋体" w:eastAsia="宋体"/>
          <w:sz w:val="24"/>
        </w:rPr>
        <w:t>肖涧松，邢旭东主编；王园园，崔发强，黄常运副主编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肖涧松，邢旭东主编；王园园，崔发强，黄常运副主编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本书出售、求购地址：https://www.jiaokey.com/book/detail/13311043.html</w:t>
      </w:r>
    </w:p>
    <w:p>
      <w:r>
        <w:t>更多相关图书推荐：https://www.jiaokey.com</w:t>
      </w:r>
    </w:p>
    <w:p>
      <w:r>
        <w:t>肖涧松，邢旭东主编；王园园，崔发强，黄常运副主编 其他作品：https://www.jiaokey.com/tag/肖涧松，邢旭东主编；王园园，崔发强，黄常运副主编.html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关键词搜索：https://www.jiaokey.com/tag/房地产营销策划.html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