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新乡地区黄河志</w:t>
      </w:r>
    </w:p>
    <w:p>
      <w:r>
        <w:rPr>
          <w:rFonts w:ascii="宋体" w:hAnsi="宋体" w:eastAsia="宋体"/>
          <w:sz w:val="24"/>
        </w:rPr>
        <w:t>新乡黄河志编辑室编；郑原林主编；庄守义副主编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新乡地区黄河志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新乡黄河志编辑室编；郑原林主编；庄守义副主编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本书出售、求购地址：https://www.jiaokey.com/book/detail/13309704.html</w:t>
      </w:r>
    </w:p>
    <w:p>
      <w:r>
        <w:t>更多相关图书推荐：https://www.jiaokey.com</w:t>
      </w:r>
    </w:p>
    <w:p>
      <w:r>
        <w:t>新乡黄河志编辑室编；郑原林主编；庄守义副主编 其他作品：https://www.jiaokey.com/tag/新乡黄河志编辑室编；郑原林主编；庄守义副主编.html</w:t>
      </w:r>
    </w:p>
    <w:p>
      <w:r>
        <w:t>关键词搜索：https://www.jiaokey.com/tag/新乡地区黄河志.html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