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商水风云</w:t>
      </w:r>
    </w:p>
    <w:p>
      <w:r>
        <w:rPr>
          <w:rFonts w:ascii="宋体" w:hAnsi="宋体" w:eastAsia="宋体"/>
          <w:sz w:val="24"/>
        </w:rPr>
        <w:t>中共商水县委党史办公室编；王化礼主编；田桂轩，张留全副主编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中共商水县委党史办公室编；王化礼主编；田桂轩，张留全副主编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本书出售、求购地址：https://www.jiaokey.com/book/detail/13309494.html</w:t>
      </w:r>
    </w:p>
    <w:p>
      <w:r>
        <w:t>更多相关图书推荐：https://www.jiaokey.com</w:t>
      </w:r>
    </w:p>
    <w:p>
      <w:r>
        <w:t>中共商水县委党史办公室编；王化礼主编；田桂轩，张留全副主编 其他作品：https://www.jiaokey.com/tag/中共商水县委党史办公室编；王化礼主编；田桂轩，张留全副主编.html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关键词搜索：https://www.jiaokey.com/tag/商水风云.html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