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雨水设计  雨水收集·贮存·中水回用</w:t>
      </w:r>
    </w:p>
    <w:p>
      <w:r>
        <w:rPr>
          <w:rFonts w:ascii="宋体" w:hAnsi="宋体" w:eastAsia="宋体"/>
          <w:sz w:val="24"/>
        </w:rPr>
        <w:t>莱瓦里奥著；吴俊奇译；汪慧贞校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雨水设计  雨水收集·贮存·中水回用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莱瓦里奥著；吴俊奇译；汪慧贞校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本书出售、求购地址：https://www.jiaokey.com/book/detail/13308994.html</w:t>
      </w:r>
    </w:p>
    <w:p>
      <w:r>
        <w:t>更多相关图书推荐：https://www.jiaokey.com</w:t>
      </w:r>
    </w:p>
    <w:p>
      <w:r>
        <w:t>莱瓦里奥著；吴俊奇译；汪慧贞校 其他作品：https://www.jiaokey.com/tag/莱瓦里奥著；吴俊奇译；汪慧贞校.html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关键词搜索：https://www.jiaokey.com/tag/雨水设计  雨水收集·贮存·中水回用.html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