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粟裕兵法  文韬武略冠江淮</w:t>
      </w:r>
    </w:p>
    <w:p>
      <w:r>
        <w:rPr>
          <w:rFonts w:ascii="宋体" w:hAnsi="宋体" w:eastAsia="宋体"/>
          <w:sz w:val="24"/>
        </w:rPr>
        <w:t>陈舟著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粟裕兵法  文韬武略冠江淮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本书出售、求购地址：https://www.jiaokey.com/book/detail/13308772.html</w:t>
      </w:r>
    </w:p>
    <w:p>
      <w:r>
        <w:t>更多相关图书推荐：https://www.jiaokey.com</w:t>
      </w:r>
    </w:p>
    <w:p>
      <w:r>
        <w:t>陈舟著 其他作品：https://www.jiaokey.com/tag/陈舟著.html</w:t>
      </w:r>
    </w:p>
    <w:p>
      <w:r>
        <w:t>中原农民出版社 出版图书：https://www.jiaokey.com/tag/中原农民出版社.html</w:t>
      </w:r>
    </w:p>
    <w:p>
      <w:r>
        <w:t>关键词搜索：https://www.jiaokey.com/tag/粟裕兵法  文韬武略冠江淮.html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