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书名：在私法体系与公法体系之间的赔偿转移</w:t>
      </w:r>
    </w:p>
    <w:p>
      <w:r>
        <w:t>作者：（荷）威廉·范博姆，（荷）米夏埃尔·富尔本书主编；黄本莲译；李昊丛书主编</w:t>
      </w:r>
    </w:p>
    <w:p>
      <w:r>
        <w:t>出版社：北京：中国法制出版社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在私法体系与公法体系之间的赔偿转移 评论地址：https://www.jiaokey.com/book/detail/13307117.html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