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临床解剖学多选题解</w:t>
      </w:r>
    </w:p>
    <w:p>
      <w:r>
        <w:rPr>
          <w:rFonts w:ascii="宋体" w:hAnsi="宋体" w:eastAsia="宋体"/>
          <w:sz w:val="24"/>
        </w:rPr>
        <w:t>赵章仁译；俞寿民校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临床解剖学多选题解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赵章仁译；俞寿民校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本书出售、求购地址：https://www.jiaokey.com/book/detail/13306079.html</w:t>
      </w:r>
    </w:p>
    <w:p>
      <w:r>
        <w:t>更多相关图书推荐：https://www.jiaokey.com</w:t>
      </w:r>
    </w:p>
    <w:p>
      <w:r>
        <w:t>赵章仁译；俞寿民校 其他作品：https://www.jiaokey.com/tag/赵章仁译；俞寿民校.html</w:t>
      </w:r>
    </w:p>
    <w:p>
      <w:r>
        <w:t>浙江省医学情报研究所 出版图书：https://www.jiaokey.com/tag/浙江省医学情报研究所.html</w:t>
      </w:r>
    </w:p>
    <w:p>
      <w:r>
        <w:t>关键词搜索：https://www.jiaokey.com/tag/临床解剖学多选题解.html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