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先天性缺陷的防治</w:t>
      </w:r>
    </w:p>
    <w:p>
      <w:r>
        <w:rPr>
          <w:rFonts w:ascii="宋体" w:hAnsi="宋体" w:eastAsia="宋体"/>
          <w:sz w:val="24"/>
        </w:rPr>
        <w:t>廖善祥，李伯智，合编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先天性缺陷的防治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廖善祥，李伯智，合编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湖南省医学科学情报研究站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本书出售、求购地址：https://www.jiaokey.com/book/detail/13306059.html</w:t>
      </w:r>
    </w:p>
    <w:p>
      <w:r>
        <w:t>更多相关图书推荐：https://www.jiaokey.com</w:t>
      </w:r>
    </w:p>
    <w:p>
      <w:r>
        <w:t>廖善祥，李伯智，合编 其他作品：https://www.jiaokey.com/tag/廖善祥，李伯智，合编.html</w:t>
      </w:r>
    </w:p>
    <w:p>
      <w:r>
        <w:t>湖南省医学科学情报研究站 出版图书：https://www.jiaokey.com/tag/湖南省医学科学情报研究站.html</w:t>
      </w:r>
    </w:p>
    <w:p>
      <w:r>
        <w:t>关键词搜索：https://www.jiaokey.com/tag/先天性缺陷的防治.html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