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急浪飞排</w:t>
      </w:r>
    </w:p>
    <w:p>
      <w:r>
        <w:rPr>
          <w:rFonts w:ascii="宋体" w:hAnsi="宋体" w:eastAsia="宋体"/>
          <w:sz w:val="24"/>
        </w:rPr>
        <w:t>镇江木材转动站创作组等单位编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急浪飞排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镇江木材转动站创作组等单位编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本书出售、求购地址：https://www.jiaokey.com/book/detail/13304676.html</w:t>
      </w:r>
    </w:p>
    <w:p>
      <w:r>
        <w:t>更多相关图书推荐：https://www.jiaokey.com</w:t>
      </w:r>
    </w:p>
    <w:p>
      <w:r>
        <w:t>镇江木材转动站创作组等单位编 其他作品：https://www.jiaokey.com/tag/镇江木材转动站创作组等单位编.html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关键词搜索：https://www.jiaokey.com/tag/急浪飞排.html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