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领导力开发最佳实践手册  案例、工具和培训方法</w:t>
      </w:r>
    </w:p>
    <w:p>
      <w:r>
        <w:rPr>
          <w:rFonts w:ascii="宋体" w:hAnsi="宋体" w:eastAsia="宋体"/>
          <w:sz w:val="24"/>
        </w:rPr>
        <w:t>（美）大卫·吉伯，塞缪尔·M·拉姆，马歇尔·戈德史密斯等著；刘艳霞，孙慧敏译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领导力开发最佳实践手册  案例、工具和培训方法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（美）大卫·吉伯，塞缪尔·M·拉姆，马歇尔·戈德史密斯等著；刘艳霞，孙慧敏译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本书出售、求购地址：https://www.jiaokey.com/book/detail/13304425.html</w:t>
      </w:r>
    </w:p>
    <w:p>
      <w:r>
        <w:t>更多相关图书推荐：https://www.jiaokey.com</w:t>
      </w:r>
    </w:p>
    <w:p>
      <w:r>
        <w:t>（美）大卫·吉伯，塞缪尔·M·拉姆，马歇尔·戈德史密斯等著；刘艳霞，孙慧敏译 其他作品：https://www.jiaokey.com/tag/（美）大卫·吉伯，塞缪尔·M·拉姆，马歇尔·戈德史密斯等著；刘艳霞，孙慧敏译.html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关键词搜索：https://www.jiaokey.com/tag/领导力开发最佳实践手册  案例、工具和培训方法.html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