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鹤壁党史人物传  第3卷</w:t>
      </w:r>
    </w:p>
    <w:p>
      <w:r>
        <w:rPr>
          <w:rFonts w:ascii="宋体" w:hAnsi="宋体" w:eastAsia="宋体"/>
          <w:sz w:val="24"/>
        </w:rPr>
        <w:t>赵海珍主编；刘高鹏，秦建英，韩士义等副主编；中共鹤壁市委党史研究室编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鹤壁党史人物传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赵海珍主编；刘高鹏，秦建英，韩士义等副主编；中共鹤壁市委党史研究室编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本书出售、求购地址：https://www.jiaokey.com/book/detail/13303451.html</w:t>
      </w:r>
    </w:p>
    <w:p>
      <w:r>
        <w:t>更多相关图书推荐：https://www.jiaokey.com</w:t>
      </w:r>
    </w:p>
    <w:p>
      <w:r>
        <w:t>赵海珍主编；刘高鹏，秦建英，韩士义等副主编；中共鹤壁市委党史研究室编 其他作品：https://www.jiaokey.com/tag/赵海珍主编；刘高鹏，秦建英，韩士义等副主编；中共鹤壁市委党史研究室编.html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关键词搜索：https://www.jiaokey.com/tag/鹤壁党史人物传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