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改革开放大潮中的中国工人阶级</w:t>
      </w:r>
    </w:p>
    <w:p>
      <w:r>
        <w:rPr>
          <w:rFonts w:ascii="宋体" w:hAnsi="宋体" w:eastAsia="宋体"/>
          <w:sz w:val="24"/>
        </w:rPr>
        <w:t>中国画报出版社北京华夏专题图片资料中心，中华全国总工会政策研究室编；吕国民主编；朱时均，祈春英，陈小年副主编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改革开放大潮中的中国工人阶级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中国画报出版社北京华夏专题图片资料中心，中华全国总工会政策研究室编；吕国民主编；朱时均，祈春英，陈小年副主编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本书出售、求购地址：https://www.jiaokey.com/book/detail/13303371.html</w:t>
      </w:r>
    </w:p>
    <w:p>
      <w:r>
        <w:t>更多相关图书推荐：https://www.jiaokey.com</w:t>
      </w:r>
    </w:p>
    <w:p>
      <w:r>
        <w:t>中国画报出版社北京华夏专题图片资料中心，中华全国总工会政策研究室编；吕国民主编；朱时均，祈春英，陈小年副主编 其他作品：https://www.jiaokey.com/tag/中国画报出版社北京华夏专题图片资料中心，中华全国总工会政策研究室编；吕国民主编；朱时均，祈春英，陈小年副主编.html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关键词搜索：https://www.jiaokey.com/tag/改革开放大潮中的中国工人阶级.html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