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鹤壁年鉴  2009</w:t>
      </w:r>
    </w:p>
    <w:p>
      <w:r>
        <w:rPr>
          <w:rFonts w:ascii="宋体" w:hAnsi="宋体" w:eastAsia="宋体"/>
          <w:sz w:val="24"/>
        </w:rPr>
        <w:t>鹤壁市地方史志办公室编；刘安科主编；马庆海，李跃进，卢合全副主编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鹤壁市地方史志办公室编；刘安科主编；马庆海，李跃进，卢合全副主编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本书出售、求购地址：https://www.jiaokey.com/book/detail/13303317.html</w:t>
      </w:r>
    </w:p>
    <w:p>
      <w:r>
        <w:t>更多相关图书推荐：https://www.jiaokey.com</w:t>
      </w:r>
    </w:p>
    <w:p>
      <w:r>
        <w:t>鹤壁市地方史志办公室编；刘安科主编；马庆海，李跃进，卢合全副主编 其他作品：https://www.jiaokey.com/tag/鹤壁市地方史志办公室编；刘安科主编；马庆海，李跃进，卢合全副主编.html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关键词搜索：https://www.jiaokey.com/tag/鹤壁年鉴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