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长葛年鉴  2010</w:t>
      </w:r>
    </w:p>
    <w:p>
      <w:r>
        <w:rPr>
          <w:rFonts w:ascii="宋体" w:hAnsi="宋体" w:eastAsia="宋体"/>
          <w:sz w:val="24"/>
        </w:rPr>
        <w:t>长葛市地方史志办公室编；刘水林主编；孟文治，贾俊杰，赵银宽等副主编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长葛市地方史志办公室编；刘水林主编；孟文治，贾俊杰，赵银宽等副主编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本书出售、求购地址：https://www.jiaokey.com/book/detail/13303306.html</w:t>
      </w:r>
    </w:p>
    <w:p>
      <w:r>
        <w:t>更多相关图书推荐：https://www.jiaokey.com</w:t>
      </w:r>
    </w:p>
    <w:p>
      <w:r>
        <w:t>长葛市地方史志办公室编；刘水林主编；孟文治，贾俊杰，赵银宽等副主编 其他作品：https://www.jiaokey.com/tag/长葛市地方史志办公室编；刘水林主编；孟文治，贾俊杰，赵银宽等副主编.html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关键词搜索：https://www.jiaokey.com/tag/长葛年鉴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