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  新跨越  贵阳市乌当区人民法院“十一五”剪影</w:t>
      </w:r>
    </w:p>
    <w:p>
      <w:r>
        <w:rPr>
          <w:rFonts w:ascii="宋体" w:hAnsi="宋体" w:eastAsia="宋体"/>
          <w:sz w:val="24"/>
        </w:rPr>
        <w:t>罗应斌著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  新跨越  贵阳市乌当区人民法院“十一五”剪影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罗应斌著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本书出售、求购地址：https://www.jiaokey.com/book/detail/13303074.html</w:t>
      </w:r>
    </w:p>
    <w:p>
      <w:r>
        <w:t>更多相关图书推荐：https://www.jiaokey.com</w:t>
      </w:r>
    </w:p>
    <w:p>
      <w:r>
        <w:t>罗应斌著 其他作品：https://www.jiaokey.com/tag/罗应斌著.html</w:t>
      </w:r>
    </w:p>
    <w:p>
      <w:r>
        <w:t>关键词搜索：https://www.jiaokey.com/tag/新思路  新跨越  贵阳市乌当区人民法院“十一五”剪影.html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