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虔州恨</w:t>
      </w:r>
    </w:p>
    <w:p>
      <w:r>
        <w:rPr>
          <w:rFonts w:ascii="宋体" w:hAnsi="宋体" w:eastAsia="宋体"/>
          <w:sz w:val="24"/>
        </w:rPr>
        <w:t>肖海峰，廖军著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虔州恨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肖海峰，廖军著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北京:农村读物出版社,1992.11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本书出售、求购地址：https://www.jiaokey.com/book/detail/13302247.html</w:t>
      </w:r>
    </w:p>
    <w:p>
      <w:r>
        <w:t>更多相关图书推荐：https://www.jiaokey.com</w:t>
      </w:r>
    </w:p>
    <w:p>
      <w:r>
        <w:t>肖海峰，廖军著 其他作品：https://www.jiaokey.com/tag/肖海峰，廖军著.html</w:t>
      </w:r>
    </w:p>
    <w:p>
      <w:r>
        <w:t>北京:农村读物出版社,1992.11 出版图书：https://www.jiaokey.com/tag/北京:农村读物出版社,1992.11.html</w:t>
      </w:r>
    </w:p>
    <w:p>
      <w:r>
        <w:t>关键词搜索：https://www.jiaokey.com/tag/章回小说(地点:中国年代:现代)中篇小说(地点:中国年代:现代).html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