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农民革命中反孔斗争故事</w:t>
      </w:r>
    </w:p>
    <w:p>
      <w:r>
        <w:rPr>
          <w:rFonts w:ascii="宋体" w:hAnsi="宋体" w:eastAsia="宋体"/>
          <w:sz w:val="24"/>
        </w:rPr>
        <w:t>邳县文教局创作组，南京大学历史系一九七四届工农兵学员著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农民革命中反孔斗争故事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邳县文教局创作组，南京大学历史系一九七四届工农兵学员著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本书出售、求购地址：https://www.jiaokey.com/book/detail/13302224.html</w:t>
      </w:r>
    </w:p>
    <w:p>
      <w:r>
        <w:t>更多相关图书推荐：https://www.jiaokey.com</w:t>
      </w:r>
    </w:p>
    <w:p>
      <w:r>
        <w:t>邳县文教局创作组，南京大学历史系一九七四届工农兵学员著 其他作品：https://www.jiaokey.com/tag/邳县文教局创作组，南京大学历史系一九七四届工农兵学员著.html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关键词搜索：https://www.jiaokey.com/tag/农民革命中反孔斗争故事.html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