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法律职业与法学教育之张力问题研究：以美国为参照的思考</w:t>
      </w:r>
    </w:p>
    <w:p>
      <w:r>
        <w:rPr>
          <w:rFonts w:ascii="宋体" w:hAnsi="宋体" w:eastAsia="宋体"/>
          <w:sz w:val="24"/>
        </w:rPr>
        <w:t>蒋志如著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法律职业与法学教育之张力问题研究：以美国为参照的思考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本书出售、求购地址：https://www.jiaokey.com/book/detail/13301345.html</w:t>
      </w:r>
    </w:p>
    <w:p>
      <w:r>
        <w:t>更多相关图书推荐：https://www.jiaokey.com</w:t>
      </w:r>
    </w:p>
    <w:p>
      <w:r>
        <w:t>蒋志如著 其他作品：https://www.jiaokey.com/tag/蒋志如著.html</w:t>
      </w:r>
    </w:p>
    <w:p>
      <w:r>
        <w:t>法律出版社 出版图书：https://www.jiaokey.com/tag/法律出版社.html</w:t>
      </w:r>
    </w:p>
    <w:p>
      <w:r>
        <w:t>关键词搜索：https://www.jiaokey.com/tag/法律职业与法学教育之张力问题研究：以美国为参照的思考.html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