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机械制造装备及其设计</w:t>
      </w:r>
    </w:p>
    <w:p>
      <w:r>
        <w:rPr>
          <w:rFonts w:ascii="宋体" w:hAnsi="宋体" w:eastAsia="宋体"/>
          <w:sz w:val="24"/>
        </w:rPr>
        <w:t>王正刚主编；杜玉玲，吴卫东，汪通悦副主编；倪骁骅主审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机械制造装备及其设计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王正刚主编；杜玉玲，吴卫东，汪通悦副主编；倪骁骅主审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本书出售、求购地址：https://www.jiaokey.com/book/detail/13300927.html</w:t>
      </w:r>
    </w:p>
    <w:p>
      <w:r>
        <w:t>更多相关图书推荐：https://www.jiaokey.com</w:t>
      </w:r>
    </w:p>
    <w:p>
      <w:r>
        <w:t>王正刚主编；杜玉玲，吴卫东，汪通悦副主编；倪骁骅主审 其他作品：https://www.jiaokey.com/tag/王正刚主编；杜玉玲，吴卫东，汪通悦副主编；倪骁骅主审.html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关键词搜索：https://www.jiaokey.com/tag/机械制造装备及其设计.html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