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中国公司治理与发展报告  2012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中国公司治理与发展报告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本书出售、求购地址：https://www.jiaokey.com/book/detail/13300630.html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关键词搜索：https://www.jiaokey.com/tag/中国公司治理与发展报告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