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韩棱文化研讨会文集</w:t>
      </w:r>
    </w:p>
    <w:p>
      <w:r>
        <w:rPr>
          <w:rFonts w:ascii="宋体" w:hAnsi="宋体" w:eastAsia="宋体"/>
          <w:sz w:val="24"/>
        </w:rPr>
        <w:t>胡福顺，院少华，梁葆主编；范平，刘全州，杨林杰副主编；舞钢市炎黄文化研究会，舞钢市庙街乡人民政府编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韩棱文化研讨会文集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胡福顺，院少华，梁葆主编；范平，刘全州，杨林杰副主编；舞钢市炎黄文化研究会，舞钢市庙街乡人民政府编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本书出售、求购地址：https://www.jiaokey.com/book/detail/13299904.html</w:t>
      </w:r>
    </w:p>
    <w:p>
      <w:r>
        <w:t>更多相关图书推荐：https://www.jiaokey.com</w:t>
      </w:r>
    </w:p>
    <w:p>
      <w:r>
        <w:t>胡福顺，院少华，梁葆主编；范平，刘全州，杨林杰副主编；舞钢市炎黄文化研究会，舞钢市庙街乡人民政府编 其他作品：https://www.jiaokey.com/tag/胡福顺，院少华，梁葆主编；范平，刘全州，杨林杰副主编；舞钢市炎黄文化研究会，舞钢市庙街乡人民政府编.html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关键词搜索：https://www.jiaokey.com/tag/韩棱文化研讨会文集.html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