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M未处理器与M微计算机 第9辑</w:t>
      </w:r>
    </w:p>
    <w:p>
      <w:r>
        <w:rPr>
          <w:rFonts w:ascii="宋体" w:hAnsi="宋体" w:eastAsia="宋体"/>
          <w:sz w:val="24"/>
        </w:rPr>
        <w:t>张俊文著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M未处理器与M微计算机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兵器工业部第二O七年研究所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本书出售、求购地址：https://www.jiaokey.com/book/detail/13299766.html</w:t>
      </w:r>
    </w:p>
    <w:p>
      <w:r>
        <w:t>更多相关图书推荐：https://www.jiaokey.com</w:t>
      </w:r>
    </w:p>
    <w:p>
      <w:r>
        <w:t>张俊文著 其他作品：https://www.jiaokey.com/tag/张俊文著.html</w:t>
      </w:r>
    </w:p>
    <w:p>
      <w:r>
        <w:t>兵器工业部第二O七年研究所 出版图书：https://www.jiaokey.com/tag/兵器工业部第二O七年研究所.html</w:t>
      </w:r>
    </w:p>
    <w:p>
      <w:r>
        <w:t>关键词搜索：https://www.jiaokey.com/tag/M未处理器与M微计算机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