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现代文学作品选  上</w:t>
      </w:r>
    </w:p>
    <w:p>
      <w:r>
        <w:rPr>
          <w:rFonts w:ascii="宋体" w:hAnsi="宋体" w:eastAsia="宋体"/>
          <w:sz w:val="24"/>
        </w:rPr>
        <w:t>山东大学等现代文学教研室选编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山东大学等现代文学教研室选编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山东大学等现代文学教研室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本书出售、求购地址：https://www.jiaokey.com/book/detail/13297694.html</w:t>
      </w:r>
    </w:p>
    <w:p>
      <w:r>
        <w:t>更多相关图书推荐：https://www.jiaokey.com</w:t>
      </w:r>
    </w:p>
    <w:p>
      <w:r>
        <w:t>山东大学等现代文学教研室选编 其他作品：https://www.jiaokey.com/tag/山东大学等现代文学教研室选编.html</w:t>
      </w:r>
    </w:p>
    <w:p>
      <w:r>
        <w:t>山东大学等现代文学教研室 出版图书：https://www.jiaokey.com/tag/山东大学等现代文学教研室.html</w:t>
      </w:r>
    </w:p>
    <w:p>
      <w:r>
        <w:t>关键词搜索：https://www.jiaokey.com/tag/现代文学作品选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