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2012台湾各产业景气趋势调查速报</w:t>
      </w:r>
    </w:p>
    <w:p>
      <w:r>
        <w:rPr>
          <w:rFonts w:ascii="宋体" w:hAnsi="宋体" w:eastAsia="宋体"/>
          <w:sz w:val="24"/>
        </w:rPr>
        <w:t>龚明鑫主编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2012台湾各产业景气趋势调查速报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本书出售、求购地址：https://www.jiaokey.com/book/detail/13297436.html</w:t>
      </w:r>
    </w:p>
    <w:p>
      <w:r>
        <w:t>更多相关图书推荐：https://www.jiaokey.com</w:t>
      </w:r>
    </w:p>
    <w:p>
      <w:r>
        <w:t>龚明鑫主编 其他作品：https://www.jiaokey.com/tag/龚明鑫主编.html</w:t>
      </w:r>
    </w:p>
    <w:p>
      <w:r>
        <w:t>财团法人台湾经济研究院 出版图书：https://www.jiaokey.com/tag/财团法人台湾经济研究院.html</w:t>
      </w:r>
    </w:p>
    <w:p>
      <w:r>
        <w:t>关键词搜索：https://www.jiaokey.com/tag/2012台湾各产业景气趋势调查速报.html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