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新闻革命进行式  全球崛起的公民媒体</w:t>
      </w:r>
    </w:p>
    <w:p>
      <w:r>
        <w:rPr>
          <w:rFonts w:ascii="宋体" w:hAnsi="宋体" w:eastAsia="宋体"/>
          <w:sz w:val="24"/>
        </w:rPr>
        <w:t>胡元辉主编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新闻革命进行式  全球崛起的公民媒体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先驱媒体社会企业股份有限公司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本书出售、求购地址：https://www.jiaokey.com/book/detail/13296664.html</w:t>
      </w:r>
    </w:p>
    <w:p>
      <w:r>
        <w:t>更多相关图书推荐：https://www.jiaokey.com</w:t>
      </w:r>
    </w:p>
    <w:p>
      <w:r>
        <w:t>胡元辉主编 其他作品：https://www.jiaokey.com/tag/胡元辉主编.html</w:t>
      </w:r>
    </w:p>
    <w:p>
      <w:r>
        <w:t>先驱媒体社会企业股份有限公司 出版图书：https://www.jiaokey.com/tag/先驱媒体社会企业股份有限公司.html</w:t>
      </w:r>
    </w:p>
    <w:p>
      <w:r>
        <w:t>关键词搜索：https://www.jiaokey.com/tag/新闻革命进行式  全球崛起的公民媒体.html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