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建立学界 陶铸国民：四川大学校长任鸿隽</w:t>
      </w:r>
    </w:p>
    <w:p>
      <w:r>
        <w:rPr>
          <w:rFonts w:ascii="宋体" w:hAnsi="宋体" w:eastAsia="宋体"/>
          <w:sz w:val="24"/>
        </w:rPr>
        <w:t>王东杰著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建立学界 陶铸国民：四川大学校长任鸿隽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本书出售、求购地址：https://www.jiaokey.com/book/detail/13296399.html</w:t>
      </w:r>
    </w:p>
    <w:p>
      <w:r>
        <w:t>更多相关图书推荐：https://www.jiaokey.com</w:t>
      </w:r>
    </w:p>
    <w:p>
      <w:r>
        <w:t>王东杰著 其他作品：https://www.jiaokey.com/tag/王东杰著.html</w:t>
      </w:r>
    </w:p>
    <w:p>
      <w:r>
        <w:t>山东教育出版社 出版图书：https://www.jiaokey.com/tag/山东教育出版社.html</w:t>
      </w:r>
    </w:p>
    <w:p>
      <w:r>
        <w:t>关键词搜索：https://www.jiaokey.com/tag/建立学界 陶铸国民：四川大学校长任鸿隽.html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