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卡洛的马戏团  大象公主拉妮</w:t>
      </w:r>
    </w:p>
    <w:p>
      <w:r>
        <w:rPr>
          <w:rFonts w:ascii="宋体" w:hAnsi="宋体" w:eastAsia="宋体"/>
          <w:sz w:val="24"/>
        </w:rPr>
        <w:t>（英）多兰著；（英）罗伯特绘；张家华译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卡洛的马戏团  大象公主拉妮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（英）多兰著；（英）罗伯特绘；张家华译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本书出售、求购地址：https://www.jiaokey.com/book/detail/13295962.html</w:t>
      </w:r>
    </w:p>
    <w:p>
      <w:r>
        <w:t>更多相关图书推荐：https://www.jiaokey.com</w:t>
      </w:r>
    </w:p>
    <w:p>
      <w:r>
        <w:t>（英）多兰著；（英）罗伯特绘；张家华译 其他作品：https://www.jiaokey.com/tag/（英）多兰著；（英）罗伯特绘；张家华译.html</w:t>
      </w:r>
    </w:p>
    <w:p>
      <w:r>
        <w:t>北京大学出版社 出版图书：https://www.jiaokey.com/tag/北京大学出版社.html</w:t>
      </w:r>
    </w:p>
    <w:p>
      <w:r>
        <w:t>关键词搜索：https://www.jiaokey.com/tag/卡洛的马戏团  大象公主拉妮.html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