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意大利消费法典</w:t>
      </w:r>
    </w:p>
    <w:p>
      <w:r>
        <w:rPr>
          <w:rFonts w:ascii="宋体" w:hAnsi="宋体" w:eastAsia="宋体"/>
          <w:sz w:val="24"/>
        </w:rPr>
        <w:t>（意）阿拉巴，（意）卡莱奥，（意）科斯塔比莱著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意大利消费法典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（意）阿拉巴，（意）卡莱奥，（意）科斯塔比莱著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本书出售、求购地址：https://www.jiaokey.com/book/detail/13295888.html</w:t>
      </w:r>
    </w:p>
    <w:p>
      <w:r>
        <w:t>更多相关图书推荐：https://www.jiaokey.com</w:t>
      </w:r>
    </w:p>
    <w:p>
      <w:r>
        <w:t>（意）阿拉巴，（意）卡莱奥，（意）科斯塔比莱著 其他作品：https://www.jiaokey.com/tag/（意）阿拉巴，（意）卡莱奥，（意）科斯塔比莱著.html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关键词搜索：https://www.jiaokey.com/tag/意大利消费法典.html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