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山区振兴之路</w:t>
      </w:r>
    </w:p>
    <w:p>
      <w:r>
        <w:rPr>
          <w:rFonts w:ascii="宋体" w:hAnsi="宋体" w:eastAsia="宋体"/>
          <w:sz w:val="24"/>
        </w:rPr>
        <w:t>河南省农村经济工作委员会编；刘振岐，李友忱，卫斌主编；李海涛，刘兆忠，齐永长等副主编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山区振兴之路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河南省农村经济工作委员会编；刘振岐，李友忱，卫斌主编；李海涛，刘兆忠，齐永长等副主编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本书出售、求购地址：https://www.jiaokey.com/book/detail/13294710.html</w:t>
      </w:r>
    </w:p>
    <w:p>
      <w:r>
        <w:t>更多相关图书推荐：https://www.jiaokey.com</w:t>
      </w:r>
    </w:p>
    <w:p>
      <w:r>
        <w:t>河南省农村经济工作委员会编；刘振岐，李友忱，卫斌主编；李海涛，刘兆忠，齐永长等副主编 其他作品：https://www.jiaokey.com/tag/河南省农村经济工作委员会编；刘振岐，李友忱，卫斌主编；李海涛，刘兆忠，齐永长等副主编.html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关键词搜索：https://www.jiaokey.com/tag/山区振兴之路.html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