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渔洋精华录集注  上</w:t>
      </w:r>
    </w:p>
    <w:p>
      <w:r>
        <w:rPr>
          <w:rFonts w:ascii="宋体" w:hAnsi="宋体" w:eastAsia="宋体"/>
          <w:sz w:val="24"/>
        </w:rPr>
        <w:t>（清）王士禛著；惠栋，金荣注；宫晓卫，孙言诚，周晶，闫昭典点校整理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渔洋精华录集注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（清）王士禛著；惠栋，金荣注；宫晓卫，孙言诚，周晶，闫昭典点校整理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本书出售、求购地址：https://www.jiaokey.com/book/detail/13294299.html</w:t>
      </w:r>
    </w:p>
    <w:p>
      <w:r>
        <w:t>更多相关图书推荐：https://www.jiaokey.com</w:t>
      </w:r>
    </w:p>
    <w:p>
      <w:r>
        <w:t>（清）王士禛著；惠栋，金荣注；宫晓卫，孙言诚，周晶，闫昭典点校整理 其他作品：https://www.jiaokey.com/tag/（清）王士禛著；惠栋，金荣注；宫晓卫，孙言诚，周晶，闫昭典点校整理.html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关键词搜索：https://www.jiaokey.com/tag/渔洋精华录集注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