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2</w:t>
      </w:r>
    </w:p>
    <w:p>
      <w:r>
        <w:rPr>
          <w:rFonts w:ascii="宋体" w:hAnsi="宋体" w:eastAsia="宋体"/>
          <w:sz w:val="24"/>
        </w:rPr>
        <w:t>（宋）黎靖德编；杨绳其，周娴君校点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（宋）黎靖德编；杨绳其，周娴君校点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本书出售、求购地址：https://www.jiaokey.com/book/detail/13292950.html</w:t>
      </w:r>
    </w:p>
    <w:p>
      <w:r>
        <w:t>更多相关图书推荐：https://www.jiaokey.com</w:t>
      </w:r>
    </w:p>
    <w:p>
      <w:r>
        <w:t>（宋）黎靖德编；杨绳其，周娴君校点 其他作品：https://www.jiaokey.com/tag/（宋）黎靖德编；杨绳其，周娴君校点.html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关键词搜索：https://www.jiaokey.com/tag/朱子语类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