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化工设备突发事故处理与分析预防技术规范实务全书  第2卷</w:t>
      </w:r>
    </w:p>
    <w:p>
      <w:r>
        <w:rPr>
          <w:rFonts w:ascii="宋体" w:hAnsi="宋体" w:eastAsia="宋体"/>
          <w:sz w:val="24"/>
        </w:rPr>
        <w:t>黄明达，李庄主编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化工设备突发事故处理与分析预防技术规范实务全书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黄明达，李庄主编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本书出售、求购地址：https://www.jiaokey.com/book/detail/13292883.html</w:t>
      </w:r>
    </w:p>
    <w:p>
      <w:r>
        <w:t>更多相关图书推荐：https://www.jiaokey.com</w:t>
      </w:r>
    </w:p>
    <w:p>
      <w:r>
        <w:t>黄明达，李庄主编 其他作品：https://www.jiaokey.com/tag/黄明达，李庄主编.html</w:t>
      </w:r>
    </w:p>
    <w:p>
      <w:r>
        <w:t>天津电子出版社 出版图书：https://www.jiaokey.com/tag/天津电子出版社.html</w:t>
      </w:r>
    </w:p>
    <w:p>
      <w:r>
        <w:t>关键词搜索：https://www.jiaokey.com/tag/化工设备突发事故处理与分析预防技术规范实务全书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